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1391" w14:textId="1AC1E981" w:rsidR="007D6B12" w:rsidRPr="0063048F" w:rsidRDefault="007D6B12">
      <w:pPr>
        <w:rPr>
          <w:rFonts w:asciiTheme="minorHAnsi" w:hAnsiTheme="minorHAnsi" w:cstheme="minorHAnsi"/>
        </w:rPr>
      </w:pPr>
      <w:r w:rsidRPr="0063048F">
        <w:rPr>
          <w:rFonts w:asciiTheme="minorHAnsi" w:hAnsiTheme="minorHAnsi" w:cstheme="minorHAnsi"/>
          <w:noProof/>
        </w:rPr>
        <w:drawing>
          <wp:inline distT="0" distB="0" distL="0" distR="0" wp14:anchorId="6BF804D0" wp14:editId="24DD99C6">
            <wp:extent cx="2200941" cy="978196"/>
            <wp:effectExtent l="0" t="0" r="0" b="0"/>
            <wp:docPr id="25" name="Picture 2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22300F-BC46-574B-8AF5-BCB84FDAD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2522300F-BC46-574B-8AF5-BCB84FDAD9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1" cy="9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48F">
        <w:rPr>
          <w:rFonts w:asciiTheme="minorHAnsi" w:hAnsiTheme="minorHAnsi" w:cstheme="minorHAnsi"/>
        </w:rPr>
        <w:t xml:space="preserve">                  </w:t>
      </w:r>
      <w:r w:rsidRPr="0063048F">
        <w:rPr>
          <w:rFonts w:asciiTheme="minorHAnsi" w:hAnsiTheme="minorHAnsi" w:cstheme="minorHAnsi"/>
          <w:noProof/>
        </w:rPr>
        <w:drawing>
          <wp:inline distT="0" distB="0" distL="0" distR="0" wp14:anchorId="30F0C6BC" wp14:editId="5388CA3C">
            <wp:extent cx="2966720" cy="1039445"/>
            <wp:effectExtent l="0" t="0" r="5080" b="8890"/>
            <wp:docPr id="18" name="Picture 17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40DCF4-2897-1D40-AFF0-6A77953AF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5140DCF4-2897-1D40-AFF0-6A77953AF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79651" cy="104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9111" w14:textId="77777777" w:rsidR="007D6B12" w:rsidRPr="0063048F" w:rsidRDefault="007D6B12" w:rsidP="007D6B12">
      <w:pPr>
        <w:jc w:val="center"/>
        <w:rPr>
          <w:rFonts w:asciiTheme="minorHAnsi" w:eastAsia="Helvetica" w:hAnsiTheme="minorHAnsi" w:cstheme="minorHAnsi"/>
          <w:b/>
          <w:bCs/>
          <w:color w:val="44546A" w:themeColor="text2"/>
          <w:spacing w:val="-20"/>
          <w:kern w:val="24"/>
          <w:position w:val="1"/>
          <w:sz w:val="36"/>
          <w:szCs w:val="36"/>
        </w:rPr>
      </w:pPr>
    </w:p>
    <w:p w14:paraId="247FB050" w14:textId="71A0036D" w:rsidR="007D6B12" w:rsidRPr="0063048F" w:rsidRDefault="007D6B12" w:rsidP="007D6B12">
      <w:pPr>
        <w:jc w:val="center"/>
        <w:rPr>
          <w:rFonts w:asciiTheme="minorHAnsi" w:eastAsia="Helvetica" w:hAnsiTheme="minorHAnsi" w:cstheme="minorHAnsi"/>
          <w:b/>
          <w:bCs/>
          <w:color w:val="44546A" w:themeColor="text2"/>
          <w:spacing w:val="-20"/>
          <w:kern w:val="24"/>
          <w:position w:val="1"/>
          <w:sz w:val="36"/>
          <w:szCs w:val="36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spacing w:val="-20"/>
          <w:kern w:val="24"/>
          <w:position w:val="1"/>
          <w:sz w:val="36"/>
          <w:szCs w:val="36"/>
        </w:rPr>
        <w:t>NEICE All-State Security Briefing</w:t>
      </w:r>
    </w:p>
    <w:p w14:paraId="3F73CC5D" w14:textId="1C359F6C" w:rsidR="007D6B12" w:rsidRPr="0063048F" w:rsidRDefault="007D6B12" w:rsidP="007D6B12">
      <w:pPr>
        <w:jc w:val="center"/>
        <w:rPr>
          <w:rFonts w:asciiTheme="minorHAnsi" w:eastAsia="Helvetica" w:hAnsiTheme="minorHAnsi" w:cstheme="minorHAnsi"/>
          <w:b/>
          <w:bCs/>
          <w:color w:val="44546A" w:themeColor="text2"/>
          <w:spacing w:val="-20"/>
          <w:kern w:val="24"/>
          <w:position w:val="1"/>
          <w:sz w:val="36"/>
          <w:szCs w:val="36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spacing w:val="-20"/>
          <w:kern w:val="24"/>
          <w:position w:val="1"/>
          <w:sz w:val="36"/>
          <w:szCs w:val="36"/>
        </w:rPr>
        <w:t>November 17, 2021</w:t>
      </w:r>
    </w:p>
    <w:p w14:paraId="3AB00314" w14:textId="2F4EA086" w:rsidR="007D6B12" w:rsidRPr="0063048F" w:rsidRDefault="007D6B12">
      <w:pPr>
        <w:rPr>
          <w:rFonts w:asciiTheme="minorHAnsi" w:hAnsiTheme="minorHAnsi" w:cstheme="minorHAnsi"/>
        </w:rPr>
      </w:pPr>
    </w:p>
    <w:p w14:paraId="7670F7AA" w14:textId="66DA1D6E" w:rsidR="007D6B12" w:rsidRPr="0063048F" w:rsidRDefault="007D6B12">
      <w:pPr>
        <w:rPr>
          <w:rFonts w:asciiTheme="minorHAnsi" w:hAnsiTheme="minorHAnsi" w:cstheme="minorHAnsi"/>
        </w:rPr>
      </w:pPr>
    </w:p>
    <w:p w14:paraId="44DFF46F" w14:textId="2B135F9B" w:rsidR="007D6B12" w:rsidRPr="0063048F" w:rsidRDefault="007D6B12" w:rsidP="007D6B12">
      <w:pPr>
        <w:spacing w:before="115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Welcome and Introductions (BIRT and POCs</w:t>
      </w:r>
      <w:r w:rsidR="00D74D64"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)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>Marci Roth</w:t>
      </w:r>
    </w:p>
    <w:p w14:paraId="5EB121F6" w14:textId="375C1390" w:rsidR="007D6B12" w:rsidRPr="0063048F" w:rsidRDefault="007D6B12" w:rsidP="007D6B12">
      <w:pPr>
        <w:spacing w:before="115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Goals of Meeting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 xml:space="preserve">Marci Roth </w:t>
      </w:r>
    </w:p>
    <w:p w14:paraId="4C70B9D3" w14:textId="1462265E" w:rsidR="007D6B12" w:rsidRPr="0063048F" w:rsidRDefault="007D6B12" w:rsidP="007D6B12">
      <w:pPr>
        <w:spacing w:before="115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Security Awareness and NEICE Safeguards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>Marci Roth</w:t>
      </w:r>
    </w:p>
    <w:p w14:paraId="1B95BD3B" w14:textId="77777777" w:rsidR="007D6B12" w:rsidRPr="0063048F" w:rsidRDefault="007D6B12" w:rsidP="007D6B12">
      <w:pPr>
        <w:spacing w:before="115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NEICE Security Incident and Breach Policy and Procedures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>Anita Light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</w:p>
    <w:p w14:paraId="5A893149" w14:textId="77777777" w:rsidR="007D6B12" w:rsidRPr="0063048F" w:rsidRDefault="007D6B12" w:rsidP="007D6B12">
      <w:pPr>
        <w:pStyle w:val="ListParagraph"/>
        <w:numPr>
          <w:ilvl w:val="0"/>
          <w:numId w:val="1"/>
        </w:num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>Purpose of Incident &amp; Breach Policy and Reporting</w:t>
      </w:r>
    </w:p>
    <w:p w14:paraId="5C34A7D7" w14:textId="77777777" w:rsidR="007D6B12" w:rsidRPr="0063048F" w:rsidRDefault="007D6B12" w:rsidP="007D6B12">
      <w:pPr>
        <w:pStyle w:val="ListParagraph"/>
        <w:numPr>
          <w:ilvl w:val="0"/>
          <w:numId w:val="1"/>
        </w:num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>Issues Addressed in the Revised Breach Policy and Reporting Procedures</w:t>
      </w:r>
    </w:p>
    <w:p w14:paraId="6B17D9A4" w14:textId="77777777" w:rsidR="007D6B12" w:rsidRPr="0063048F" w:rsidRDefault="007D6B12" w:rsidP="007D6B12">
      <w:pPr>
        <w:pStyle w:val="ListParagraph"/>
        <w:numPr>
          <w:ilvl w:val="0"/>
          <w:numId w:val="1"/>
        </w:num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>Defining a NEICE Breach</w:t>
      </w:r>
    </w:p>
    <w:p w14:paraId="0D05500F" w14:textId="2D85F585" w:rsidR="007D6B12" w:rsidRPr="0063048F" w:rsidRDefault="007D6B12" w:rsidP="007D6B12">
      <w:p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Breach Incident Management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>Anita Light</w:t>
      </w:r>
    </w:p>
    <w:p w14:paraId="1FDCFD15" w14:textId="2EECBFA7" w:rsidR="007D6B12" w:rsidRPr="0063048F" w:rsidRDefault="007D6B12" w:rsidP="007D6B12">
      <w:pPr>
        <w:pStyle w:val="ListParagraph"/>
        <w:numPr>
          <w:ilvl w:val="0"/>
          <w:numId w:val="2"/>
        </w:num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 xml:space="preserve">Determining </w:t>
      </w:r>
      <w:r w:rsidR="00192B54"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>Whether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 xml:space="preserve"> a Breach Has Occurred</w:t>
      </w:r>
    </w:p>
    <w:p w14:paraId="7BE5D9DB" w14:textId="77777777" w:rsidR="007D6B12" w:rsidRPr="0063048F" w:rsidRDefault="007D6B12" w:rsidP="007D6B12">
      <w:pPr>
        <w:pStyle w:val="ListParagraph"/>
        <w:numPr>
          <w:ilvl w:val="0"/>
          <w:numId w:val="2"/>
        </w:num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 xml:space="preserve">NEICE Breach Incident Reporting Process </w:t>
      </w:r>
    </w:p>
    <w:p w14:paraId="3BE38E7C" w14:textId="0728B394" w:rsidR="007D6B12" w:rsidRPr="0063048F" w:rsidRDefault="007D6B12" w:rsidP="007D6B12">
      <w:p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Post Breach Activities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>Anita Light</w:t>
      </w:r>
    </w:p>
    <w:p w14:paraId="23DE027E" w14:textId="77777777" w:rsidR="007D6B12" w:rsidRPr="0063048F" w:rsidRDefault="007D6B12" w:rsidP="007D6B12">
      <w:pPr>
        <w:spacing w:before="106"/>
        <w:textAlignment w:val="baseline"/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</w:pPr>
      <w:r w:rsidRPr="0063048F">
        <w:rPr>
          <w:rFonts w:asciiTheme="minorHAnsi" w:eastAsia="Helvetica" w:hAnsiTheme="minorHAnsi" w:cstheme="minorHAnsi"/>
          <w:b/>
          <w:bCs/>
          <w:color w:val="44546A" w:themeColor="text2"/>
          <w:kern w:val="24"/>
          <w:sz w:val="28"/>
          <w:szCs w:val="28"/>
        </w:rPr>
        <w:t>Questions/Recommendations/Action Plan</w:t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</w:r>
      <w:r w:rsidRPr="0063048F">
        <w:rPr>
          <w:rFonts w:asciiTheme="minorHAnsi" w:eastAsia="Helvetica" w:hAnsiTheme="minorHAnsi" w:cstheme="minorHAnsi"/>
          <w:color w:val="44546A" w:themeColor="text2"/>
          <w:kern w:val="24"/>
          <w:sz w:val="28"/>
          <w:szCs w:val="28"/>
        </w:rPr>
        <w:tab/>
        <w:t>Marci Roth</w:t>
      </w:r>
    </w:p>
    <w:p w14:paraId="02AA6B7F" w14:textId="77777777" w:rsidR="007D6B12" w:rsidRPr="0063048F" w:rsidRDefault="007D6B12">
      <w:pPr>
        <w:rPr>
          <w:rFonts w:asciiTheme="minorHAnsi" w:hAnsiTheme="minorHAnsi" w:cstheme="minorHAnsi"/>
        </w:rPr>
      </w:pPr>
    </w:p>
    <w:p w14:paraId="5EF9AB4C" w14:textId="3EF2489D" w:rsidR="007D6B12" w:rsidRPr="0063048F" w:rsidRDefault="007D6B12">
      <w:pPr>
        <w:rPr>
          <w:rFonts w:asciiTheme="minorHAnsi" w:hAnsiTheme="minorHAnsi" w:cstheme="minorHAnsi"/>
        </w:rPr>
      </w:pPr>
    </w:p>
    <w:p w14:paraId="61D244DE" w14:textId="38A88804" w:rsidR="009B1048" w:rsidRPr="0063048F" w:rsidRDefault="009B1048">
      <w:pPr>
        <w:rPr>
          <w:rFonts w:asciiTheme="minorHAnsi" w:hAnsiTheme="minorHAnsi" w:cstheme="minorHAnsi"/>
        </w:rPr>
      </w:pPr>
    </w:p>
    <w:sectPr w:rsidR="009B1048" w:rsidRPr="0063048F" w:rsidSect="00560E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Quatro Slab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161C"/>
    <w:multiLevelType w:val="hybridMultilevel"/>
    <w:tmpl w:val="B142A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72D88"/>
    <w:multiLevelType w:val="hybridMultilevel"/>
    <w:tmpl w:val="0246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2"/>
    <w:rsid w:val="000C49AC"/>
    <w:rsid w:val="00192B54"/>
    <w:rsid w:val="002D513A"/>
    <w:rsid w:val="00560E21"/>
    <w:rsid w:val="0063048F"/>
    <w:rsid w:val="006332F7"/>
    <w:rsid w:val="007D6B12"/>
    <w:rsid w:val="009B1048"/>
    <w:rsid w:val="00D74D64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6201"/>
  <w15:chartTrackingRefBased/>
  <w15:docId w15:val="{46C54B32-5819-4AAC-923F-BC4AD41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ro Slab" w:eastAsiaTheme="minorHAnsi" w:hAnsi="Quatro Sla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Light, Anita</dc:creator>
  <cp:keywords/>
  <dc:description/>
  <cp:lastModifiedBy>Marci McCoy Roth</cp:lastModifiedBy>
  <cp:revision>2</cp:revision>
  <dcterms:created xsi:type="dcterms:W3CDTF">2021-11-17T11:58:00Z</dcterms:created>
  <dcterms:modified xsi:type="dcterms:W3CDTF">2021-11-17T11:58:00Z</dcterms:modified>
</cp:coreProperties>
</file>